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72" w:rsidRDefault="00A0452E" w:rsidP="00660FD3">
      <w:pPr>
        <w:widowControl/>
        <w:ind w:right="144"/>
        <w:jc w:val="center"/>
        <w:rPr>
          <w:color w:val="000000"/>
          <w:sz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171450</wp:posOffset>
            </wp:positionV>
            <wp:extent cx="735965" cy="643890"/>
            <wp:effectExtent l="95250" t="95250" r="83185" b="990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2410">
                      <a:off x="0" y="0"/>
                      <a:ext cx="7359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D72" w:rsidRPr="0036525B" w:rsidRDefault="00ED012E" w:rsidP="00660FD3">
      <w:pPr>
        <w:pStyle w:val="Heading3"/>
        <w:ind w:right="144"/>
        <w:rPr>
          <w:rFonts w:ascii="Cambria" w:hAnsi="Cambria"/>
          <w:iCs/>
          <w:szCs w:val="28"/>
          <w:u w:val="none"/>
        </w:rPr>
      </w:pPr>
      <w:r w:rsidRPr="001843D2">
        <w:rPr>
          <w:rFonts w:ascii="Book Antiqua" w:hAnsi="Book Antiqua"/>
          <w:iCs/>
          <w:sz w:val="39"/>
          <w:szCs w:val="39"/>
          <w:u w:val="none"/>
        </w:rPr>
        <w:t xml:space="preserve">   </w:t>
      </w:r>
      <w:r w:rsidRPr="0036525B">
        <w:rPr>
          <w:rFonts w:ascii="Cambria" w:hAnsi="Cambria"/>
          <w:iCs/>
          <w:szCs w:val="28"/>
          <w:u w:val="none"/>
        </w:rPr>
        <w:t xml:space="preserve">Vital Victoria </w:t>
      </w:r>
      <w:r w:rsidR="00771D72" w:rsidRPr="0036525B">
        <w:rPr>
          <w:rFonts w:ascii="Cambria" w:hAnsi="Cambria"/>
          <w:iCs/>
          <w:szCs w:val="28"/>
          <w:u w:val="none"/>
        </w:rPr>
        <w:t>Naturopathic Clinic Ltd.</w:t>
      </w:r>
    </w:p>
    <w:p w:rsidR="00B83602" w:rsidRPr="0036525B" w:rsidRDefault="00ED012E" w:rsidP="00ED012E">
      <w:pPr>
        <w:jc w:val="center"/>
        <w:rPr>
          <w:rFonts w:ascii="Cambria" w:hAnsi="Cambria"/>
          <w:b/>
          <w:sz w:val="28"/>
          <w:szCs w:val="28"/>
        </w:rPr>
      </w:pPr>
      <w:r w:rsidRPr="0036525B">
        <w:rPr>
          <w:rFonts w:ascii="Cambria" w:hAnsi="Cambria"/>
          <w:b/>
          <w:sz w:val="28"/>
          <w:szCs w:val="28"/>
        </w:rPr>
        <w:t>Dr. Neil McKinney, B.Sc., N.D.</w:t>
      </w:r>
    </w:p>
    <w:p w:rsidR="00771D72" w:rsidRPr="00ED012E" w:rsidRDefault="00771D72" w:rsidP="00660FD3">
      <w:pPr>
        <w:pStyle w:val="Heading3"/>
        <w:ind w:right="144"/>
        <w:rPr>
          <w:rFonts w:ascii="Cambria" w:hAnsi="Cambria"/>
          <w:b w:val="0"/>
          <w:szCs w:val="28"/>
          <w:u w:val="none"/>
        </w:rPr>
      </w:pPr>
      <w:r w:rsidRPr="00ED012E">
        <w:rPr>
          <w:rFonts w:ascii="Cambria" w:hAnsi="Cambria"/>
          <w:b w:val="0"/>
          <w:szCs w:val="28"/>
          <w:u w:val="none"/>
        </w:rPr>
        <w:t>Naturopathic Physician</w:t>
      </w:r>
      <w:r w:rsidR="007A28A0" w:rsidRPr="00ED012E">
        <w:rPr>
          <w:rFonts w:ascii="Cambria" w:hAnsi="Cambria"/>
          <w:b w:val="0"/>
          <w:szCs w:val="28"/>
          <w:u w:val="none"/>
        </w:rPr>
        <w:t xml:space="preserve"> </w:t>
      </w:r>
    </w:p>
    <w:p w:rsidR="00ED012E" w:rsidRPr="00ED012E" w:rsidRDefault="00ED012E" w:rsidP="00ED012E">
      <w:pPr>
        <w:rPr>
          <w:sz w:val="16"/>
          <w:szCs w:val="16"/>
        </w:rPr>
      </w:pPr>
    </w:p>
    <w:p w:rsidR="00771D72" w:rsidRPr="00ED012E" w:rsidRDefault="00A0452E" w:rsidP="00A0452E">
      <w:pPr>
        <w:pStyle w:val="Heading4"/>
        <w:ind w:right="144"/>
        <w:jc w:val="lef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="00771D72" w:rsidRPr="00ED012E">
        <w:rPr>
          <w:rFonts w:ascii="Calibri" w:hAnsi="Calibri"/>
          <w:b/>
          <w:sz w:val="22"/>
          <w:szCs w:val="22"/>
        </w:rPr>
        <w:t xml:space="preserve">Reg.# 032 CNPBC     </w:t>
      </w:r>
      <w:r>
        <w:rPr>
          <w:rFonts w:ascii="Calibri" w:hAnsi="Calibri"/>
          <w:b/>
          <w:sz w:val="22"/>
          <w:szCs w:val="22"/>
        </w:rPr>
        <w:t xml:space="preserve">  </w:t>
      </w:r>
      <w:r w:rsidR="00771D72" w:rsidRPr="00ED012E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Prescriptive authority ID: 97-00032       MSP# 30046      </w:t>
      </w:r>
      <w:r w:rsidR="00771D72" w:rsidRPr="00ED012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771D72" w:rsidRPr="00ED012E">
        <w:rPr>
          <w:rFonts w:ascii="Calibri" w:hAnsi="Calibri"/>
          <w:b/>
          <w:sz w:val="22"/>
          <w:szCs w:val="22"/>
        </w:rPr>
        <w:t>GST/Business #817275878</w:t>
      </w:r>
    </w:p>
    <w:p w:rsidR="00565756" w:rsidRDefault="00565756" w:rsidP="000217F3">
      <w:pPr>
        <w:pStyle w:val="Heading5"/>
        <w:tabs>
          <w:tab w:val="left" w:pos="10440"/>
        </w:tabs>
        <w:ind w:right="144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964 Woodhall Drive</w:t>
      </w:r>
      <w:r w:rsidR="00771D72" w:rsidRPr="00B83602">
        <w:rPr>
          <w:rFonts w:ascii="Calibri" w:hAnsi="Calibri"/>
          <w:sz w:val="26"/>
          <w:szCs w:val="26"/>
        </w:rPr>
        <w:t>, Victoria, B.C.  V8</w:t>
      </w:r>
      <w:r>
        <w:rPr>
          <w:rFonts w:ascii="Calibri" w:hAnsi="Calibri"/>
          <w:sz w:val="26"/>
          <w:szCs w:val="26"/>
        </w:rPr>
        <w:t>X</w:t>
      </w:r>
      <w:r w:rsidR="00771D72" w:rsidRPr="00B83602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3L8</w:t>
      </w:r>
      <w:r w:rsidR="00771D72" w:rsidRPr="00B83602">
        <w:rPr>
          <w:rFonts w:ascii="Calibri" w:hAnsi="Calibri"/>
          <w:sz w:val="26"/>
          <w:szCs w:val="26"/>
        </w:rPr>
        <w:t xml:space="preserve">    Ph:  (250) 386-3534    Toll Free:  1-888-722-6401</w:t>
      </w:r>
      <w:r w:rsidR="00660FD3" w:rsidRPr="00B83602">
        <w:rPr>
          <w:rFonts w:ascii="Calibri" w:hAnsi="Calibri"/>
          <w:sz w:val="26"/>
          <w:szCs w:val="26"/>
        </w:rPr>
        <w:t xml:space="preserve">  </w:t>
      </w:r>
      <w:r w:rsidR="000217F3">
        <w:rPr>
          <w:rFonts w:ascii="Calibri" w:hAnsi="Calibri"/>
          <w:sz w:val="26"/>
          <w:szCs w:val="26"/>
        </w:rPr>
        <w:t xml:space="preserve">   </w:t>
      </w:r>
      <w:r>
        <w:rPr>
          <w:rFonts w:ascii="Calibri" w:hAnsi="Calibri"/>
          <w:sz w:val="26"/>
          <w:szCs w:val="26"/>
        </w:rPr>
        <w:t xml:space="preserve"> </w:t>
      </w:r>
    </w:p>
    <w:p w:rsidR="00BD18D5" w:rsidRPr="00DB6073" w:rsidRDefault="000217F3" w:rsidP="000217F3">
      <w:pPr>
        <w:pStyle w:val="Heading5"/>
        <w:tabs>
          <w:tab w:val="left" w:pos="10440"/>
        </w:tabs>
        <w:ind w:right="144"/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771D72" w:rsidRPr="00B83602">
        <w:rPr>
          <w:rFonts w:ascii="Calibri" w:hAnsi="Calibri"/>
          <w:sz w:val="26"/>
          <w:szCs w:val="26"/>
        </w:rPr>
        <w:t xml:space="preserve">Fax: (250) 386-3500     </w:t>
      </w:r>
      <w:r w:rsidR="00771D72" w:rsidRPr="00B83602">
        <w:rPr>
          <w:rFonts w:ascii="Calibri" w:hAnsi="Calibri"/>
          <w:b/>
          <w:color w:val="0000FF"/>
          <w:sz w:val="26"/>
          <w:szCs w:val="26"/>
        </w:rPr>
        <w:t>website: www.drneilmckinney.ca</w:t>
      </w:r>
      <w:r w:rsidR="00771D72" w:rsidRPr="00B83602">
        <w:rPr>
          <w:rFonts w:ascii="Calibri" w:hAnsi="Calibri"/>
          <w:color w:val="800000"/>
          <w:sz w:val="26"/>
          <w:szCs w:val="26"/>
        </w:rPr>
        <w:t xml:space="preserve">      </w:t>
      </w:r>
      <w:r w:rsidR="00771D72" w:rsidRPr="00B83602">
        <w:rPr>
          <w:rFonts w:ascii="Calibri" w:hAnsi="Calibri"/>
          <w:sz w:val="26"/>
          <w:szCs w:val="26"/>
        </w:rPr>
        <w:t>E-Mail: drneilmckinney@shaw.</w:t>
      </w:r>
      <w:r w:rsidR="00771D72" w:rsidRPr="00B83602">
        <w:rPr>
          <w:sz w:val="26"/>
          <w:szCs w:val="26"/>
        </w:rPr>
        <w:t xml:space="preserve">ca   </w:t>
      </w:r>
    </w:p>
    <w:p w:rsidR="004B0974" w:rsidRDefault="004B0974" w:rsidP="004B0974"/>
    <w:p w:rsidR="001B098D" w:rsidRPr="00DD4750" w:rsidRDefault="00591F2F" w:rsidP="001B098D">
      <w:pPr>
        <w:pStyle w:val="ListParagraph"/>
        <w:widowControl/>
        <w:overflowPunct/>
        <w:autoSpaceDE/>
        <w:autoSpaceDN/>
        <w:adjustRightInd/>
        <w:spacing w:after="200" w:line="276" w:lineRule="auto"/>
        <w:ind w:left="1080"/>
        <w:textAlignment w:val="auto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CA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CA"/>
        </w:rPr>
        <w:t xml:space="preserve">                             </w:t>
      </w:r>
      <w:r w:rsidR="00DD4750" w:rsidRPr="00DD4750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val="en-CA"/>
        </w:rPr>
        <w:t>Alpha Lipoic Acid and DCA for Cancer</w:t>
      </w:r>
    </w:p>
    <w:p w:rsidR="008458F1" w:rsidRPr="008458F1" w:rsidRDefault="00DD4750" w:rsidP="008458F1">
      <w:pPr>
        <w:widowControl/>
        <w:rPr>
          <w:sz w:val="22"/>
          <w:szCs w:val="22"/>
        </w:rPr>
      </w:pPr>
      <w:r w:rsidRPr="00DD4750">
        <w:rPr>
          <w:b/>
          <w:sz w:val="22"/>
          <w:szCs w:val="22"/>
        </w:rPr>
        <w:t>Mitochondrial and metabolic rescue</w:t>
      </w:r>
      <w:r w:rsidR="008458F1" w:rsidRPr="008458F1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the</w:t>
      </w:r>
      <w:r w:rsidR="008458F1" w:rsidRPr="008458F1">
        <w:rPr>
          <w:sz w:val="22"/>
          <w:szCs w:val="22"/>
        </w:rPr>
        <w:t xml:space="preserve"> </w:t>
      </w:r>
      <w:r w:rsidR="008458F1" w:rsidRPr="00DD4750">
        <w:rPr>
          <w:sz w:val="22"/>
          <w:szCs w:val="22"/>
        </w:rPr>
        <w:t>restoration of bio-energetic regulation</w:t>
      </w:r>
      <w:r w:rsidR="008458F1" w:rsidRPr="008458F1">
        <w:rPr>
          <w:sz w:val="22"/>
          <w:szCs w:val="22"/>
        </w:rPr>
        <w:t xml:space="preserve"> in cancer cells</w:t>
      </w:r>
      <w:r w:rsidR="003A5846">
        <w:rPr>
          <w:sz w:val="22"/>
          <w:szCs w:val="22"/>
        </w:rPr>
        <w:t xml:space="preserve"> – turn </w:t>
      </w:r>
      <w:r>
        <w:rPr>
          <w:sz w:val="22"/>
          <w:szCs w:val="22"/>
        </w:rPr>
        <w:t xml:space="preserve">back </w:t>
      </w:r>
      <w:r w:rsidR="003A5846">
        <w:rPr>
          <w:sz w:val="22"/>
          <w:szCs w:val="22"/>
        </w:rPr>
        <w:t xml:space="preserve">on the off-switch </w:t>
      </w:r>
      <w:r>
        <w:rPr>
          <w:sz w:val="22"/>
          <w:szCs w:val="22"/>
        </w:rPr>
        <w:t xml:space="preserve">in the cancer cell </w:t>
      </w:r>
      <w:r w:rsidR="003A5846">
        <w:rPr>
          <w:sz w:val="22"/>
          <w:szCs w:val="22"/>
        </w:rPr>
        <w:t>and use epigenetic controls to turn off bad mutations and restore growth regulating genes:</w:t>
      </w:r>
      <w:r w:rsidR="008458F1" w:rsidRPr="008458F1">
        <w:rPr>
          <w:sz w:val="22"/>
          <w:szCs w:val="22"/>
        </w:rPr>
        <w:t>.</w:t>
      </w:r>
    </w:p>
    <w:p w:rsidR="008458F1" w:rsidRPr="008458F1" w:rsidRDefault="008458F1" w:rsidP="008458F1">
      <w:pPr>
        <w:widowControl/>
        <w:numPr>
          <w:ilvl w:val="0"/>
          <w:numId w:val="11"/>
        </w:num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 w:rsidRPr="008458F1">
        <w:rPr>
          <w:color w:val="000000"/>
          <w:sz w:val="22"/>
          <w:szCs w:val="22"/>
        </w:rPr>
        <w:t>R</w:t>
      </w:r>
      <w:r w:rsidR="002548EC">
        <w:rPr>
          <w:color w:val="000000"/>
          <w:sz w:val="22"/>
          <w:szCs w:val="22"/>
        </w:rPr>
        <w:t>-</w:t>
      </w:r>
      <w:r w:rsidRPr="008458F1">
        <w:rPr>
          <w:color w:val="000000"/>
          <w:sz w:val="22"/>
          <w:szCs w:val="22"/>
        </w:rPr>
        <w:t>alpha lipoic a</w:t>
      </w:r>
      <w:r w:rsidR="00457BAB">
        <w:rPr>
          <w:color w:val="000000"/>
          <w:sz w:val="22"/>
          <w:szCs w:val="22"/>
        </w:rPr>
        <w:t xml:space="preserve">cid – 300 mg twice daily at meals, </w:t>
      </w:r>
      <w:r w:rsidRPr="008458F1">
        <w:rPr>
          <w:color w:val="000000"/>
          <w:sz w:val="22"/>
          <w:szCs w:val="22"/>
        </w:rPr>
        <w:t>beware hypoglycemia at higher doses</w:t>
      </w:r>
      <w:r w:rsidR="00457BAB">
        <w:rPr>
          <w:color w:val="000000"/>
          <w:sz w:val="22"/>
          <w:szCs w:val="22"/>
        </w:rPr>
        <w:t>, don’t mix with</w:t>
      </w:r>
      <w:r w:rsidR="00591F2F">
        <w:rPr>
          <w:color w:val="000000"/>
          <w:sz w:val="22"/>
          <w:szCs w:val="22"/>
        </w:rPr>
        <w:t xml:space="preserve"> curcumin.</w:t>
      </w:r>
    </w:p>
    <w:p w:rsidR="003A5846" w:rsidRDefault="00457BAB" w:rsidP="003A5846">
      <w:pPr>
        <w:widowControl/>
        <w:numPr>
          <w:ilvl w:val="0"/>
          <w:numId w:val="11"/>
        </w:num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Thiamine /</w:t>
      </w:r>
      <w:proofErr w:type="spellStart"/>
      <w:r>
        <w:rPr>
          <w:color w:val="000000"/>
          <w:sz w:val="22"/>
          <w:szCs w:val="22"/>
        </w:rPr>
        <w:t>benfotiamine</w:t>
      </w:r>
      <w:proofErr w:type="spellEnd"/>
      <w:r>
        <w:rPr>
          <w:color w:val="000000"/>
          <w:sz w:val="22"/>
          <w:szCs w:val="22"/>
        </w:rPr>
        <w:t>, co Q-10, acetyl-L-carnitine, quercetin, grapeseed extract, taurine.</w:t>
      </w:r>
      <w:r w:rsidR="00565756">
        <w:rPr>
          <w:color w:val="000000"/>
          <w:sz w:val="22"/>
          <w:szCs w:val="22"/>
        </w:rPr>
        <w:t xml:space="preserve">  </w:t>
      </w:r>
      <w:proofErr w:type="spellStart"/>
      <w:r w:rsidR="00565756">
        <w:rPr>
          <w:color w:val="000000"/>
          <w:sz w:val="22"/>
          <w:szCs w:val="22"/>
        </w:rPr>
        <w:t>eg</w:t>
      </w:r>
      <w:proofErr w:type="spellEnd"/>
      <w:r w:rsidR="00565756">
        <w:rPr>
          <w:color w:val="000000"/>
          <w:sz w:val="22"/>
          <w:szCs w:val="22"/>
        </w:rPr>
        <w:t xml:space="preserve"> </w:t>
      </w:r>
      <w:proofErr w:type="spellStart"/>
      <w:r w:rsidR="00565756">
        <w:rPr>
          <w:color w:val="000000"/>
          <w:sz w:val="22"/>
          <w:szCs w:val="22"/>
        </w:rPr>
        <w:t>MitoSAP</w:t>
      </w:r>
      <w:proofErr w:type="spellEnd"/>
      <w:r w:rsidR="00565756">
        <w:rPr>
          <w:color w:val="000000"/>
          <w:sz w:val="22"/>
          <w:szCs w:val="22"/>
        </w:rPr>
        <w:t xml:space="preserve"> 3 bid.</w:t>
      </w:r>
    </w:p>
    <w:p w:rsidR="00DB6073" w:rsidRPr="008458F1" w:rsidRDefault="00DB6073" w:rsidP="003A5846">
      <w:pPr>
        <w:widowControl/>
        <w:numPr>
          <w:ilvl w:val="0"/>
          <w:numId w:val="11"/>
        </w:num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Solomon’s seal herb (</w:t>
      </w:r>
      <w:proofErr w:type="spellStart"/>
      <w:r w:rsidRPr="00DB6073">
        <w:rPr>
          <w:i/>
          <w:color w:val="000000"/>
          <w:sz w:val="22"/>
          <w:szCs w:val="22"/>
        </w:rPr>
        <w:t>Polygonatum</w:t>
      </w:r>
      <w:proofErr w:type="spellEnd"/>
      <w:r w:rsidRPr="00DB6073">
        <w:rPr>
          <w:i/>
          <w:color w:val="000000"/>
          <w:sz w:val="22"/>
          <w:szCs w:val="22"/>
        </w:rPr>
        <w:t xml:space="preserve"> spp</w:t>
      </w:r>
      <w:r>
        <w:rPr>
          <w:color w:val="000000"/>
          <w:sz w:val="22"/>
          <w:szCs w:val="22"/>
        </w:rPr>
        <w:t>.) tincture ½ tsp or 30 drops bid-</w:t>
      </w:r>
      <w:proofErr w:type="spellStart"/>
      <w:r>
        <w:rPr>
          <w:color w:val="000000"/>
          <w:sz w:val="22"/>
          <w:szCs w:val="22"/>
        </w:rPr>
        <w:t>tid</w:t>
      </w:r>
      <w:proofErr w:type="spellEnd"/>
      <w:r>
        <w:rPr>
          <w:color w:val="000000"/>
          <w:sz w:val="22"/>
          <w:szCs w:val="22"/>
        </w:rPr>
        <w:t xml:space="preserve">.  Yew and Periwinkle may be added. </w:t>
      </w:r>
    </w:p>
    <w:p w:rsidR="008458F1" w:rsidRDefault="00910473" w:rsidP="008458F1">
      <w:pPr>
        <w:widowControl/>
        <w:numPr>
          <w:ilvl w:val="0"/>
          <w:numId w:val="11"/>
        </w:num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8458F1" w:rsidRPr="008458F1">
        <w:rPr>
          <w:color w:val="000000"/>
          <w:sz w:val="22"/>
          <w:szCs w:val="22"/>
        </w:rPr>
        <w:t>xtend</w:t>
      </w:r>
      <w:r w:rsidR="003A5846">
        <w:rPr>
          <w:color w:val="000000"/>
          <w:sz w:val="22"/>
          <w:szCs w:val="22"/>
        </w:rPr>
        <w:t>ed release Metformin 500</w:t>
      </w:r>
      <w:r w:rsidR="008458F1" w:rsidRPr="008458F1">
        <w:rPr>
          <w:color w:val="000000"/>
          <w:sz w:val="22"/>
          <w:szCs w:val="22"/>
        </w:rPr>
        <w:t xml:space="preserve"> mg at </w:t>
      </w:r>
      <w:r w:rsidR="003A5846">
        <w:rPr>
          <w:color w:val="000000"/>
          <w:sz w:val="22"/>
          <w:szCs w:val="22"/>
        </w:rPr>
        <w:t>supper</w:t>
      </w:r>
      <w:r w:rsidR="00E26A4A">
        <w:rPr>
          <w:color w:val="000000"/>
          <w:sz w:val="22"/>
          <w:szCs w:val="22"/>
        </w:rPr>
        <w:t>.</w:t>
      </w:r>
    </w:p>
    <w:p w:rsidR="00591F2F" w:rsidRPr="008458F1" w:rsidRDefault="00B33F8D" w:rsidP="008458F1">
      <w:pPr>
        <w:widowControl/>
        <w:numPr>
          <w:ilvl w:val="0"/>
          <w:numId w:val="11"/>
        </w:num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Low-dose N</w:t>
      </w:r>
      <w:r w:rsidR="00591F2F">
        <w:rPr>
          <w:color w:val="000000"/>
          <w:sz w:val="22"/>
          <w:szCs w:val="22"/>
        </w:rPr>
        <w:t>altrexone prescription – 4.5 mg at bedtime.  See pages 26</w:t>
      </w:r>
      <w:r w:rsidR="00FF1DB4">
        <w:rPr>
          <w:color w:val="000000"/>
          <w:sz w:val="22"/>
          <w:szCs w:val="22"/>
        </w:rPr>
        <w:t xml:space="preserve">4-266 </w:t>
      </w:r>
      <w:r w:rsidR="00591F2F">
        <w:rPr>
          <w:color w:val="000000"/>
          <w:sz w:val="22"/>
          <w:szCs w:val="22"/>
        </w:rPr>
        <w:t>of my book,</w:t>
      </w:r>
      <w:r w:rsidR="00DB6073">
        <w:rPr>
          <w:color w:val="000000"/>
          <w:sz w:val="22"/>
          <w:szCs w:val="22"/>
        </w:rPr>
        <w:t xml:space="preserve"> or p. 142-146 of the PDF. </w:t>
      </w:r>
      <w:r w:rsidR="00591F2F">
        <w:rPr>
          <w:color w:val="000000"/>
          <w:sz w:val="22"/>
          <w:szCs w:val="22"/>
        </w:rPr>
        <w:t xml:space="preserve"> </w:t>
      </w:r>
    </w:p>
    <w:p w:rsidR="002D1366" w:rsidRPr="002D1366" w:rsidRDefault="002D1366" w:rsidP="002D1366">
      <w:pPr>
        <w:widowControl/>
        <w:numPr>
          <w:ilvl w:val="0"/>
          <w:numId w:val="11"/>
        </w:numPr>
        <w:shd w:val="solid" w:color="FFFFFF" w:fill="FFFFFF"/>
        <w:textAlignment w:val="auto"/>
        <w:rPr>
          <w:color w:val="000000"/>
          <w:sz w:val="22"/>
          <w:szCs w:val="22"/>
        </w:rPr>
      </w:pPr>
      <w:r w:rsidRPr="002D1366">
        <w:rPr>
          <w:color w:val="000000"/>
          <w:sz w:val="22"/>
          <w:szCs w:val="22"/>
        </w:rPr>
        <w:t>A diet with ample omega 3 marine oils, olive oil,</w:t>
      </w:r>
      <w:r w:rsidRPr="002D1366">
        <w:rPr>
          <w:color w:val="FF0000"/>
          <w:sz w:val="22"/>
          <w:szCs w:val="22"/>
        </w:rPr>
        <w:t xml:space="preserve"> </w:t>
      </w:r>
      <w:r w:rsidRPr="002D1366">
        <w:rPr>
          <w:color w:val="000000"/>
          <w:sz w:val="22"/>
          <w:szCs w:val="22"/>
        </w:rPr>
        <w:t>lemongrass,</w:t>
      </w:r>
      <w:r w:rsidRPr="002D1366">
        <w:rPr>
          <w:color w:val="FF0000"/>
          <w:sz w:val="22"/>
          <w:szCs w:val="22"/>
        </w:rPr>
        <w:t xml:space="preserve"> </w:t>
      </w:r>
      <w:r w:rsidRPr="002D1366">
        <w:rPr>
          <w:color w:val="000000"/>
          <w:sz w:val="22"/>
          <w:szCs w:val="22"/>
        </w:rPr>
        <w:t xml:space="preserve">berries, pomegranate, grapes, apples, cabbage family vegetables, chili peppers, onions, garlic, and whole grains. </w:t>
      </w:r>
      <w:r>
        <w:rPr>
          <w:color w:val="000000"/>
          <w:sz w:val="22"/>
          <w:szCs w:val="22"/>
        </w:rPr>
        <w:t xml:space="preserve"> </w:t>
      </w:r>
      <w:r w:rsidRPr="002D1366">
        <w:rPr>
          <w:color w:val="000000"/>
          <w:sz w:val="22"/>
          <w:szCs w:val="22"/>
        </w:rPr>
        <w:t>Low glycemic, calorie restricted or ketogenic diet.</w:t>
      </w:r>
    </w:p>
    <w:p w:rsidR="00591F2F" w:rsidRPr="00591F2F" w:rsidRDefault="00591F2F" w:rsidP="00591F2F">
      <w:pPr>
        <w:widowControl/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ind w:left="360"/>
        <w:rPr>
          <w:color w:val="000000"/>
          <w:sz w:val="22"/>
          <w:szCs w:val="22"/>
        </w:rPr>
      </w:pPr>
    </w:p>
    <w:p w:rsidR="00591F2F" w:rsidRDefault="00591F2F" w:rsidP="00591F2F">
      <w:pPr>
        <w:widowControl/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oral program is best supported by t</w:t>
      </w:r>
      <w:r w:rsidRPr="008458F1">
        <w:rPr>
          <w:color w:val="000000"/>
          <w:sz w:val="22"/>
          <w:szCs w:val="22"/>
        </w:rPr>
        <w:t xml:space="preserve">wice weekly </w:t>
      </w:r>
      <w:r w:rsidRPr="006215CD">
        <w:rPr>
          <w:b/>
          <w:color w:val="000000"/>
          <w:sz w:val="22"/>
          <w:szCs w:val="22"/>
        </w:rPr>
        <w:t>intravenous drips of D-ALA</w:t>
      </w:r>
      <w:r w:rsidRPr="008458F1">
        <w:rPr>
          <w:color w:val="000000"/>
          <w:sz w:val="22"/>
          <w:szCs w:val="22"/>
        </w:rPr>
        <w:t xml:space="preserve"> 150 mg IV</w:t>
      </w:r>
      <w:r>
        <w:rPr>
          <w:color w:val="000000"/>
          <w:sz w:val="22"/>
          <w:szCs w:val="22"/>
        </w:rPr>
        <w:t xml:space="preserve">. </w:t>
      </w:r>
      <w:r w:rsidR="00DB6073">
        <w:rPr>
          <w:color w:val="000000"/>
          <w:sz w:val="22"/>
          <w:szCs w:val="22"/>
        </w:rPr>
        <w:t xml:space="preserve"> It can also be </w:t>
      </w:r>
      <w:r w:rsidR="00DB6073" w:rsidRPr="00DB6073">
        <w:rPr>
          <w:b/>
          <w:color w:val="000000"/>
          <w:sz w:val="22"/>
          <w:szCs w:val="22"/>
        </w:rPr>
        <w:t>nebulized</w:t>
      </w:r>
      <w:r w:rsidR="00DB6073">
        <w:rPr>
          <w:color w:val="000000"/>
          <w:sz w:val="22"/>
          <w:szCs w:val="22"/>
        </w:rPr>
        <w:t xml:space="preserve"> at home at </w:t>
      </w:r>
      <w:r w:rsidR="00A44079">
        <w:rPr>
          <w:color w:val="000000"/>
          <w:sz w:val="22"/>
          <w:szCs w:val="22"/>
        </w:rPr>
        <w:t>50-100 mg once or twice daily.</w:t>
      </w:r>
      <w:r w:rsidR="00DB6073">
        <w:rPr>
          <w:color w:val="000000"/>
          <w:sz w:val="22"/>
          <w:szCs w:val="22"/>
        </w:rPr>
        <w:t xml:space="preserve">  </w:t>
      </w:r>
    </w:p>
    <w:p w:rsidR="003A5846" w:rsidRDefault="003A5846" w:rsidP="003A5846">
      <w:pPr>
        <w:widowControl/>
        <w:overflowPunct/>
        <w:autoSpaceDE/>
        <w:autoSpaceDN/>
        <w:adjustRightInd/>
        <w:textAlignment w:val="auto"/>
        <w:rPr>
          <w:sz w:val="22"/>
          <w:szCs w:val="22"/>
          <w:lang w:val="en-CA"/>
        </w:rPr>
      </w:pPr>
    </w:p>
    <w:p w:rsidR="003A5846" w:rsidRPr="003A5846" w:rsidRDefault="003A5846" w:rsidP="003A5846">
      <w:pPr>
        <w:widowControl/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2"/>
          <w:szCs w:val="22"/>
          <w:lang w:val="en-CA"/>
        </w:rPr>
      </w:pPr>
      <w:r w:rsidRPr="003A5846">
        <w:rPr>
          <w:rFonts w:ascii="Calibri" w:eastAsia="Calibri" w:hAnsi="Calibri"/>
          <w:b/>
          <w:sz w:val="22"/>
          <w:szCs w:val="22"/>
          <w:lang w:val="en-CA"/>
        </w:rPr>
        <w:t>IV-D-</w:t>
      </w:r>
      <w:proofErr w:type="gramStart"/>
      <w:r w:rsidRPr="003A5846">
        <w:rPr>
          <w:rFonts w:ascii="Calibri" w:eastAsia="Calibri" w:hAnsi="Calibri"/>
          <w:b/>
          <w:sz w:val="22"/>
          <w:szCs w:val="22"/>
          <w:lang w:val="en-CA"/>
        </w:rPr>
        <w:t>ALA  protocol</w:t>
      </w:r>
      <w:proofErr w:type="gramEnd"/>
    </w:p>
    <w:p w:rsidR="003A5846" w:rsidRDefault="003A5846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8458F1">
        <w:rPr>
          <w:color w:val="000000"/>
          <w:sz w:val="22"/>
          <w:szCs w:val="22"/>
        </w:rPr>
        <w:t>Twice weekly for a run of 10</w:t>
      </w:r>
      <w:r w:rsidR="006215CD">
        <w:rPr>
          <w:color w:val="000000"/>
          <w:sz w:val="22"/>
          <w:szCs w:val="22"/>
        </w:rPr>
        <w:t xml:space="preserve"> to 12</w:t>
      </w:r>
      <w:r w:rsidRPr="008458F1">
        <w:rPr>
          <w:color w:val="000000"/>
          <w:sz w:val="22"/>
          <w:szCs w:val="22"/>
        </w:rPr>
        <w:t xml:space="preserve"> treatments is typical</w:t>
      </w:r>
      <w:r w:rsidR="006215CD">
        <w:rPr>
          <w:color w:val="000000"/>
          <w:sz w:val="22"/>
          <w:szCs w:val="22"/>
        </w:rPr>
        <w:t xml:space="preserve">.  </w:t>
      </w:r>
    </w:p>
    <w:p w:rsidR="003A5846" w:rsidRPr="008458F1" w:rsidRDefault="003A5846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Excellent right after the DCA infusions “piggy-back”, flush the line with saline and run the ALA. </w:t>
      </w:r>
    </w:p>
    <w:p w:rsidR="003A5846" w:rsidRPr="008458F1" w:rsidRDefault="002548EC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D-ALA </w:t>
      </w:r>
      <w:r w:rsidR="003A5846" w:rsidRPr="00910473">
        <w:rPr>
          <w:color w:val="000000"/>
          <w:sz w:val="22"/>
          <w:szCs w:val="22"/>
        </w:rPr>
        <w:t>not the racemic DL-ALA, only the pure D-form</w:t>
      </w:r>
      <w:r w:rsidR="00DD4750" w:rsidRPr="00910473">
        <w:rPr>
          <w:color w:val="000000"/>
          <w:sz w:val="22"/>
          <w:szCs w:val="22"/>
        </w:rPr>
        <w:t>!</w:t>
      </w:r>
      <w:r w:rsidR="00910473" w:rsidRPr="00910473">
        <w:rPr>
          <w:color w:val="000000"/>
          <w:sz w:val="22"/>
          <w:szCs w:val="22"/>
        </w:rPr>
        <w:t xml:space="preserve"> </w:t>
      </w:r>
      <w:r w:rsidR="00910473">
        <w:rPr>
          <w:color w:val="000000"/>
          <w:sz w:val="22"/>
          <w:szCs w:val="22"/>
        </w:rPr>
        <w:t xml:space="preserve"> </w:t>
      </w:r>
      <w:r w:rsidR="00910473" w:rsidRPr="00910473">
        <w:rPr>
          <w:color w:val="000000"/>
          <w:sz w:val="22"/>
          <w:szCs w:val="22"/>
        </w:rPr>
        <w:t>European source</w:t>
      </w:r>
      <w:r w:rsidR="00457BAB">
        <w:rPr>
          <w:color w:val="000000"/>
          <w:sz w:val="22"/>
          <w:szCs w:val="22"/>
        </w:rPr>
        <w:t>s are preferred.</w:t>
      </w:r>
      <w:r w:rsidR="00910473">
        <w:rPr>
          <w:i/>
          <w:color w:val="000000"/>
          <w:sz w:val="22"/>
          <w:szCs w:val="22"/>
        </w:rPr>
        <w:t xml:space="preserve"> </w:t>
      </w:r>
      <w:r w:rsidR="00DB6073">
        <w:rPr>
          <w:i/>
          <w:color w:val="000000"/>
          <w:sz w:val="22"/>
          <w:szCs w:val="22"/>
        </w:rPr>
        <w:t xml:space="preserve"> </w:t>
      </w:r>
      <w:r w:rsidR="00DB6073" w:rsidRPr="00DB6073">
        <w:rPr>
          <w:color w:val="000000"/>
          <w:sz w:val="22"/>
          <w:szCs w:val="22"/>
        </w:rPr>
        <w:t>York-Downs in TO.</w:t>
      </w:r>
    </w:p>
    <w:p w:rsidR="003A5846" w:rsidRPr="008458F1" w:rsidRDefault="003A5846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8458F1">
        <w:rPr>
          <w:color w:val="000000"/>
          <w:sz w:val="22"/>
          <w:szCs w:val="22"/>
        </w:rPr>
        <w:t>150 m</w:t>
      </w:r>
      <w:r w:rsidR="00BD59BF">
        <w:rPr>
          <w:color w:val="000000"/>
          <w:sz w:val="22"/>
          <w:szCs w:val="22"/>
        </w:rPr>
        <w:t>g IV drips –10 mL of 15 mg/mL</w:t>
      </w:r>
      <w:r w:rsidR="00BD59BF" w:rsidRPr="008458F1">
        <w:rPr>
          <w:color w:val="000000"/>
          <w:sz w:val="22"/>
          <w:szCs w:val="22"/>
        </w:rPr>
        <w:t xml:space="preserve"> </w:t>
      </w:r>
      <w:r w:rsidR="00BD59BF">
        <w:rPr>
          <w:color w:val="000000"/>
          <w:sz w:val="22"/>
          <w:szCs w:val="22"/>
        </w:rPr>
        <w:t xml:space="preserve">or 3 mL of 50 mg/mL </w:t>
      </w:r>
      <w:r>
        <w:rPr>
          <w:color w:val="000000"/>
          <w:sz w:val="22"/>
          <w:szCs w:val="22"/>
        </w:rPr>
        <w:t>D-</w:t>
      </w:r>
      <w:r w:rsidRPr="008458F1">
        <w:rPr>
          <w:color w:val="000000"/>
          <w:sz w:val="22"/>
          <w:szCs w:val="22"/>
        </w:rPr>
        <w:t>ALA in 250 mL saline</w:t>
      </w:r>
      <w:r w:rsidR="00BD59BF">
        <w:rPr>
          <w:color w:val="000000"/>
          <w:sz w:val="22"/>
          <w:szCs w:val="22"/>
        </w:rPr>
        <w:t>.</w:t>
      </w:r>
    </w:p>
    <w:p w:rsidR="003A5846" w:rsidRPr="008458F1" w:rsidRDefault="00C26367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3A5846" w:rsidRPr="008458F1">
        <w:rPr>
          <w:color w:val="000000"/>
          <w:sz w:val="22"/>
          <w:szCs w:val="22"/>
        </w:rPr>
        <w:t>othing else in the bag</w:t>
      </w:r>
    </w:p>
    <w:p w:rsidR="003A5846" w:rsidRPr="008458F1" w:rsidRDefault="00C26367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</w:t>
      </w:r>
      <w:r w:rsidR="003A5846" w:rsidRPr="008458F1">
        <w:rPr>
          <w:color w:val="000000"/>
          <w:sz w:val="22"/>
          <w:szCs w:val="22"/>
        </w:rPr>
        <w:t>otect from light, with foil, usually we flush the line with saline, get the line in, then in a dim room add the ALA</w:t>
      </w:r>
    </w:p>
    <w:p w:rsidR="003A5846" w:rsidRPr="008458F1" w:rsidRDefault="00C26367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3A5846" w:rsidRPr="008458F1">
        <w:rPr>
          <w:color w:val="000000"/>
          <w:sz w:val="22"/>
          <w:szCs w:val="22"/>
        </w:rPr>
        <w:t xml:space="preserve">un at or under 1 </w:t>
      </w:r>
      <w:r w:rsidR="003A5846">
        <w:rPr>
          <w:color w:val="000000"/>
          <w:sz w:val="22"/>
          <w:szCs w:val="22"/>
        </w:rPr>
        <w:t>drop</w:t>
      </w:r>
      <w:r w:rsidR="003A5846" w:rsidRPr="008458F1">
        <w:rPr>
          <w:color w:val="000000"/>
          <w:sz w:val="22"/>
          <w:szCs w:val="22"/>
        </w:rPr>
        <w:t xml:space="preserve">/sec, takes about 1.5 hours.; </w:t>
      </w:r>
    </w:p>
    <w:p w:rsidR="003A5846" w:rsidRPr="008458F1" w:rsidRDefault="00C26367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A5846" w:rsidRPr="008458F1">
        <w:rPr>
          <w:color w:val="000000"/>
          <w:sz w:val="22"/>
          <w:szCs w:val="22"/>
        </w:rPr>
        <w:t>ontinue oral dosing; R-ALA 300 mg twice daily at meals</w:t>
      </w:r>
      <w:r w:rsidR="00DB6073">
        <w:rPr>
          <w:color w:val="000000"/>
          <w:sz w:val="22"/>
          <w:szCs w:val="22"/>
        </w:rPr>
        <w:t>.</w:t>
      </w:r>
    </w:p>
    <w:p w:rsidR="003A5846" w:rsidRPr="008458F1" w:rsidRDefault="00C26367" w:rsidP="006215CD">
      <w:pPr>
        <w:widowControl/>
        <w:numPr>
          <w:ilvl w:val="0"/>
          <w:numId w:val="9"/>
        </w:numPr>
        <w:pBdr>
          <w:top w:val="single" w:sz="8" w:space="1" w:color="FFFFFF"/>
          <w:left w:val="single" w:sz="8" w:space="1" w:color="FFFFFF"/>
          <w:bottom w:val="single" w:sz="8" w:space="5" w:color="FFFFFF"/>
          <w:right w:val="single" w:sz="8" w:space="1" w:color="FFFFFF"/>
        </w:pBdr>
        <w:shd w:val="solid" w:color="FFFFFF" w:fill="FFFFFF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A5846" w:rsidRPr="008458F1">
        <w:rPr>
          <w:color w:val="000000"/>
          <w:sz w:val="22"/>
          <w:szCs w:val="22"/>
        </w:rPr>
        <w:t xml:space="preserve">urcumin </w:t>
      </w:r>
      <w:r w:rsidR="006215CD">
        <w:rPr>
          <w:color w:val="000000"/>
          <w:sz w:val="22"/>
          <w:szCs w:val="22"/>
        </w:rPr>
        <w:t>may interfere with ALA’s action on a mitochondrial membrane transition pore, so don’t mix.</w:t>
      </w:r>
    </w:p>
    <w:p w:rsidR="003A5846" w:rsidRPr="008458F1" w:rsidRDefault="003A5846" w:rsidP="003A5846">
      <w:pPr>
        <w:widowControl/>
        <w:overflowPunct/>
        <w:autoSpaceDE/>
        <w:autoSpaceDN/>
        <w:adjustRightInd/>
        <w:textAlignment w:val="auto"/>
        <w:rPr>
          <w:sz w:val="22"/>
          <w:szCs w:val="22"/>
          <w:lang w:val="en-CA"/>
        </w:rPr>
      </w:pPr>
    </w:p>
    <w:p w:rsidR="00CE2586" w:rsidRDefault="00CE2586" w:rsidP="00CE2586">
      <w:pPr>
        <w:pStyle w:val="BodyText"/>
        <w:rPr>
          <w:color w:val="000000" w:themeColor="text1"/>
        </w:rPr>
      </w:pPr>
      <w:r w:rsidRPr="00CE2586">
        <w:rPr>
          <w:b/>
          <w:color w:val="000000" w:themeColor="text1"/>
        </w:rPr>
        <w:t xml:space="preserve">Lipoic acid mineral complex -LAMC </w:t>
      </w:r>
      <w:r w:rsidRPr="00CE2586">
        <w:rPr>
          <w:color w:val="000000" w:themeColor="text1"/>
        </w:rPr>
        <w:t xml:space="preserve">or </w:t>
      </w:r>
      <w:r w:rsidRPr="00CE2586">
        <w:rPr>
          <w:b/>
          <w:color w:val="000000" w:themeColor="text1"/>
        </w:rPr>
        <w:t>Poly-MVA</w:t>
      </w:r>
      <w:r w:rsidRPr="00CE2586">
        <w:rPr>
          <w:color w:val="000000" w:themeColor="text1"/>
        </w:rPr>
        <w:t xml:space="preserve"> is </w:t>
      </w:r>
      <w:r w:rsidR="006215CD">
        <w:rPr>
          <w:color w:val="000000" w:themeColor="text1"/>
        </w:rPr>
        <w:t>a palladium-lipoic acid complex.</w:t>
      </w:r>
    </w:p>
    <w:p w:rsidR="00CE2586" w:rsidRDefault="00C26367" w:rsidP="00CE2586">
      <w:pPr>
        <w:pStyle w:val="BodyTex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="00CE2586" w:rsidRPr="00CE2586">
        <w:rPr>
          <w:color w:val="000000" w:themeColor="text1"/>
        </w:rPr>
        <w:t>rally 10-20 mL</w:t>
      </w:r>
      <w:r w:rsidR="006215CD">
        <w:rPr>
          <w:color w:val="000000" w:themeColor="text1"/>
        </w:rPr>
        <w:t xml:space="preserve"> two to three times daily.</w:t>
      </w:r>
    </w:p>
    <w:p w:rsidR="00CE2586" w:rsidRDefault="00BC0DA5" w:rsidP="00CE2586">
      <w:pPr>
        <w:pStyle w:val="BodyTex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IV at </w:t>
      </w:r>
      <w:r w:rsidR="00CE2586" w:rsidRPr="00CE2586">
        <w:rPr>
          <w:color w:val="000000" w:themeColor="text1"/>
        </w:rPr>
        <w:t>5</w:t>
      </w:r>
      <w:r>
        <w:rPr>
          <w:color w:val="000000" w:themeColor="text1"/>
        </w:rPr>
        <w:t xml:space="preserve"> mL</w:t>
      </w:r>
      <w:r w:rsidR="006215CD">
        <w:rPr>
          <w:color w:val="000000" w:themeColor="text1"/>
        </w:rPr>
        <w:t xml:space="preserve"> or less, slowly up to a recommended </w:t>
      </w:r>
      <w:r w:rsidR="00CE2586" w:rsidRPr="00CE2586">
        <w:rPr>
          <w:color w:val="000000" w:themeColor="text1"/>
        </w:rPr>
        <w:t>40 m</w:t>
      </w:r>
      <w:r w:rsidR="006215CD">
        <w:rPr>
          <w:color w:val="000000" w:themeColor="text1"/>
        </w:rPr>
        <w:t>L</w:t>
      </w:r>
      <w:r w:rsidR="00CE2586">
        <w:rPr>
          <w:color w:val="000000" w:themeColor="text1"/>
        </w:rPr>
        <w:t xml:space="preserve"> in 100-250- </w:t>
      </w:r>
      <w:r w:rsidR="006215CD">
        <w:rPr>
          <w:color w:val="000000" w:themeColor="text1"/>
        </w:rPr>
        <w:t>m</w:t>
      </w:r>
      <w:r w:rsidR="00CE2586">
        <w:rPr>
          <w:color w:val="000000" w:themeColor="text1"/>
        </w:rPr>
        <w:t>L saline or D5W.</w:t>
      </w:r>
    </w:p>
    <w:p w:rsidR="00CE2586" w:rsidRDefault="00C26367" w:rsidP="00CE2586">
      <w:pPr>
        <w:pStyle w:val="BodyTex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457BAB">
        <w:rPr>
          <w:color w:val="000000" w:themeColor="text1"/>
        </w:rPr>
        <w:t xml:space="preserve">or </w:t>
      </w:r>
      <w:r w:rsidR="00CE2586" w:rsidRPr="00CE2586">
        <w:rPr>
          <w:color w:val="000000" w:themeColor="text1"/>
        </w:rPr>
        <w:t>up to 5 days/week X 4 weeks, then 3X/week X 8 weeks</w:t>
      </w:r>
      <w:r w:rsidR="00CE2586">
        <w:rPr>
          <w:color w:val="000000" w:themeColor="text1"/>
        </w:rPr>
        <w:t xml:space="preserve"> </w:t>
      </w:r>
      <w:r w:rsidR="00457BAB">
        <w:rPr>
          <w:color w:val="000000" w:themeColor="text1"/>
        </w:rPr>
        <w:t xml:space="preserve">and then </w:t>
      </w:r>
      <w:r w:rsidR="00CE2586" w:rsidRPr="00CE2586">
        <w:rPr>
          <w:color w:val="000000" w:themeColor="text1"/>
        </w:rPr>
        <w:t>1X/week for 12 weeks.</w:t>
      </w:r>
    </w:p>
    <w:p w:rsidR="00DB6073" w:rsidRPr="00CE2586" w:rsidRDefault="00DB6073" w:rsidP="00CE2586">
      <w:pPr>
        <w:pStyle w:val="BodyText"/>
        <w:numPr>
          <w:ilvl w:val="0"/>
          <w:numId w:val="13"/>
        </w:numPr>
        <w:rPr>
          <w:color w:val="000000" w:themeColor="text1"/>
        </w:rPr>
      </w:pPr>
    </w:p>
    <w:p w:rsidR="00DB6073" w:rsidRPr="00DB6073" w:rsidRDefault="00DB6073" w:rsidP="00DB6073">
      <w:pPr>
        <w:widowControl/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rPr>
          <w:color w:val="000000"/>
          <w:sz w:val="24"/>
          <w:szCs w:val="24"/>
        </w:rPr>
      </w:pPr>
      <w:r w:rsidRPr="00DB6073">
        <w:rPr>
          <w:color w:val="000000"/>
          <w:sz w:val="24"/>
          <w:szCs w:val="24"/>
        </w:rPr>
        <w:t xml:space="preserve">In advanced cancers we first give an </w:t>
      </w:r>
      <w:r w:rsidRPr="00DB6073">
        <w:rPr>
          <w:b/>
          <w:color w:val="000000"/>
          <w:sz w:val="24"/>
          <w:szCs w:val="24"/>
        </w:rPr>
        <w:t>IV push of DCA</w:t>
      </w:r>
      <w:r w:rsidRPr="00DB6073">
        <w:rPr>
          <w:color w:val="000000"/>
          <w:sz w:val="24"/>
          <w:szCs w:val="24"/>
        </w:rPr>
        <w:t xml:space="preserve"> (dichloroacetate) for about ½ to 1 hour, then promptly follow it with a D-ALA drip, which takes 1 ½ hours.</w:t>
      </w:r>
    </w:p>
    <w:p w:rsidR="00DB6073" w:rsidRPr="00DB6073" w:rsidRDefault="00DB6073" w:rsidP="00DB6073">
      <w:pPr>
        <w:widowControl/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textAlignment w:val="auto"/>
        <w:rPr>
          <w:b/>
          <w:color w:val="000000"/>
          <w:sz w:val="24"/>
          <w:szCs w:val="24"/>
        </w:rPr>
      </w:pPr>
    </w:p>
    <w:p w:rsidR="00DB6073" w:rsidRPr="00DB6073" w:rsidRDefault="00DB6073" w:rsidP="00DB6073">
      <w:pPr>
        <w:widowControl/>
        <w:overflowPunct/>
        <w:autoSpaceDE/>
        <w:autoSpaceDN/>
        <w:adjustRightInd/>
        <w:textAlignment w:val="auto"/>
        <w:rPr>
          <w:rFonts w:eastAsia="Calibri"/>
          <w:b/>
          <w:sz w:val="24"/>
          <w:szCs w:val="24"/>
          <w:lang w:val="en-CA"/>
        </w:rPr>
      </w:pPr>
      <w:r w:rsidRPr="00DB6073">
        <w:rPr>
          <w:rFonts w:eastAsia="Calibri"/>
          <w:b/>
          <w:sz w:val="24"/>
          <w:szCs w:val="24"/>
          <w:lang w:val="en-CA"/>
        </w:rPr>
        <w:t xml:space="preserve">IV-DCA protocol: 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DCA – 1,000→2,000→3,000 mg   (ramp up  in 3 increments: 4, 8 &amp; 12 mL of 250 mg/mL DCA)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Vitamin C – 2,500mg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B-complex – 1 cc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B12 – 1 mg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B6 – 100 mg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B5 – 250 mg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B1 – 100 mg</w:t>
      </w:r>
    </w:p>
    <w:p w:rsidR="00DB6073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 xml:space="preserve">Saline 100 ml infused over 30-60 min.   </w:t>
      </w:r>
    </w:p>
    <w:p w:rsidR="006E2320" w:rsidRPr="00DB6073" w:rsidRDefault="00DB6073" w:rsidP="00DB6073">
      <w:pPr>
        <w:widowControl/>
        <w:numPr>
          <w:ilvl w:val="0"/>
          <w:numId w:val="10"/>
        </w:numPr>
        <w:overflowPunct/>
        <w:autoSpaceDE/>
        <w:autoSpaceDN/>
        <w:adjustRightInd/>
        <w:ind w:left="709"/>
        <w:textAlignment w:val="auto"/>
        <w:rPr>
          <w:sz w:val="24"/>
          <w:szCs w:val="24"/>
          <w:lang w:val="en-CA"/>
        </w:rPr>
      </w:pPr>
      <w:r w:rsidRPr="00DB6073">
        <w:rPr>
          <w:sz w:val="24"/>
          <w:szCs w:val="24"/>
          <w:lang w:val="en-CA"/>
        </w:rPr>
        <w:t>Evaluate progress after 10 infusions.</w:t>
      </w:r>
    </w:p>
    <w:sectPr w:rsidR="006E2320" w:rsidRPr="00DB6073" w:rsidSect="000217F3">
      <w:endnotePr>
        <w:numFmt w:val="decimal"/>
      </w:endnotePr>
      <w:pgSz w:w="12240" w:h="15840"/>
      <w:pgMar w:top="270" w:right="630" w:bottom="1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D2A"/>
    <w:multiLevelType w:val="hybridMultilevel"/>
    <w:tmpl w:val="C9C0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6A8"/>
    <w:multiLevelType w:val="hybridMultilevel"/>
    <w:tmpl w:val="EBC0A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0498"/>
    <w:multiLevelType w:val="hybridMultilevel"/>
    <w:tmpl w:val="83A8454E"/>
    <w:lvl w:ilvl="0" w:tplc="1F3C984E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573FB"/>
    <w:multiLevelType w:val="hybridMultilevel"/>
    <w:tmpl w:val="5C5ED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0323"/>
    <w:multiLevelType w:val="hybridMultilevel"/>
    <w:tmpl w:val="16180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14E"/>
    <w:multiLevelType w:val="hybridMultilevel"/>
    <w:tmpl w:val="954E6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2201"/>
    <w:multiLevelType w:val="hybridMultilevel"/>
    <w:tmpl w:val="8662E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2ED4"/>
    <w:multiLevelType w:val="hybridMultilevel"/>
    <w:tmpl w:val="67CC7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1E0D"/>
    <w:multiLevelType w:val="hybridMultilevel"/>
    <w:tmpl w:val="1B9C9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81F"/>
    <w:multiLevelType w:val="hybridMultilevel"/>
    <w:tmpl w:val="8154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5FDD"/>
    <w:multiLevelType w:val="hybridMultilevel"/>
    <w:tmpl w:val="E036F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E1A6B"/>
    <w:multiLevelType w:val="hybridMultilevel"/>
    <w:tmpl w:val="2766C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3C59"/>
    <w:multiLevelType w:val="hybridMultilevel"/>
    <w:tmpl w:val="31E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5"/>
    <w:rsid w:val="00007F33"/>
    <w:rsid w:val="000217F3"/>
    <w:rsid w:val="0006686F"/>
    <w:rsid w:val="00140D08"/>
    <w:rsid w:val="00145034"/>
    <w:rsid w:val="001843D2"/>
    <w:rsid w:val="001B098D"/>
    <w:rsid w:val="00234CCF"/>
    <w:rsid w:val="00254420"/>
    <w:rsid w:val="002548EC"/>
    <w:rsid w:val="00265C6E"/>
    <w:rsid w:val="0027658E"/>
    <w:rsid w:val="00282C35"/>
    <w:rsid w:val="002877D8"/>
    <w:rsid w:val="002B2E25"/>
    <w:rsid w:val="002D1366"/>
    <w:rsid w:val="002D2D7C"/>
    <w:rsid w:val="002E5FA7"/>
    <w:rsid w:val="00310CF8"/>
    <w:rsid w:val="00342A5B"/>
    <w:rsid w:val="003475EB"/>
    <w:rsid w:val="0036525B"/>
    <w:rsid w:val="00397F9B"/>
    <w:rsid w:val="003A5846"/>
    <w:rsid w:val="003F11EA"/>
    <w:rsid w:val="0042368B"/>
    <w:rsid w:val="00436AFA"/>
    <w:rsid w:val="00436B4D"/>
    <w:rsid w:val="00457BAB"/>
    <w:rsid w:val="00480E31"/>
    <w:rsid w:val="004953E5"/>
    <w:rsid w:val="004B0974"/>
    <w:rsid w:val="004B40B8"/>
    <w:rsid w:val="004D1AD5"/>
    <w:rsid w:val="00524A52"/>
    <w:rsid w:val="00565756"/>
    <w:rsid w:val="00582665"/>
    <w:rsid w:val="00591F2F"/>
    <w:rsid w:val="005E7552"/>
    <w:rsid w:val="00616696"/>
    <w:rsid w:val="006215CD"/>
    <w:rsid w:val="006448B4"/>
    <w:rsid w:val="00660FD3"/>
    <w:rsid w:val="006D522B"/>
    <w:rsid w:val="006E2113"/>
    <w:rsid w:val="006E2320"/>
    <w:rsid w:val="007609F9"/>
    <w:rsid w:val="00771D72"/>
    <w:rsid w:val="007A28A0"/>
    <w:rsid w:val="007F2E91"/>
    <w:rsid w:val="008208E9"/>
    <w:rsid w:val="008458F1"/>
    <w:rsid w:val="00846D42"/>
    <w:rsid w:val="00875140"/>
    <w:rsid w:val="008D7BD5"/>
    <w:rsid w:val="00910473"/>
    <w:rsid w:val="009368EF"/>
    <w:rsid w:val="00944AE4"/>
    <w:rsid w:val="009536EA"/>
    <w:rsid w:val="009922A5"/>
    <w:rsid w:val="00997B7A"/>
    <w:rsid w:val="009C78A5"/>
    <w:rsid w:val="00A0452E"/>
    <w:rsid w:val="00A44079"/>
    <w:rsid w:val="00A54FB3"/>
    <w:rsid w:val="00A73A02"/>
    <w:rsid w:val="00AA72F7"/>
    <w:rsid w:val="00B33F8D"/>
    <w:rsid w:val="00B354B9"/>
    <w:rsid w:val="00B83602"/>
    <w:rsid w:val="00BA752C"/>
    <w:rsid w:val="00BB3A02"/>
    <w:rsid w:val="00BC0DA5"/>
    <w:rsid w:val="00BD18D5"/>
    <w:rsid w:val="00BD3827"/>
    <w:rsid w:val="00BD59BF"/>
    <w:rsid w:val="00BE23DA"/>
    <w:rsid w:val="00BF18B6"/>
    <w:rsid w:val="00C26367"/>
    <w:rsid w:val="00C403FF"/>
    <w:rsid w:val="00C516B2"/>
    <w:rsid w:val="00C61A9B"/>
    <w:rsid w:val="00C741DA"/>
    <w:rsid w:val="00CA15E8"/>
    <w:rsid w:val="00CB06AA"/>
    <w:rsid w:val="00CE2586"/>
    <w:rsid w:val="00D26D34"/>
    <w:rsid w:val="00D44CCD"/>
    <w:rsid w:val="00D944AB"/>
    <w:rsid w:val="00DB6073"/>
    <w:rsid w:val="00DD4750"/>
    <w:rsid w:val="00DE088F"/>
    <w:rsid w:val="00DF3598"/>
    <w:rsid w:val="00E11ED6"/>
    <w:rsid w:val="00E26A4A"/>
    <w:rsid w:val="00E40967"/>
    <w:rsid w:val="00ED012E"/>
    <w:rsid w:val="00F1676B"/>
    <w:rsid w:val="00F905CA"/>
    <w:rsid w:val="00F95F4C"/>
    <w:rsid w:val="00FA25DE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A5BF04-5B3E-49E1-9543-B7A3CD0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5CA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905CA"/>
    <w:pPr>
      <w:keepNext/>
      <w:ind w:right="-720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rsid w:val="00F905CA"/>
    <w:pPr>
      <w:keepNext/>
      <w:widowControl/>
      <w:ind w:right="-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05CA"/>
    <w:pPr>
      <w:keepNext/>
      <w:widowControl/>
      <w:ind w:right="-72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F905CA"/>
    <w:pPr>
      <w:keepNext/>
      <w:widowControl/>
      <w:ind w:right="-90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905CA"/>
    <w:pPr>
      <w:keepNext/>
      <w:widowControl/>
      <w:ind w:right="-900"/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rsid w:val="00F905CA"/>
    <w:pPr>
      <w:keepNext/>
      <w:widowControl/>
      <w:ind w:right="-720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F905CA"/>
    <w:pPr>
      <w:keepNext/>
      <w:widowControl/>
      <w:ind w:right="144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F905CA"/>
    <w:pPr>
      <w:keepNext/>
      <w:widowControl/>
      <w:ind w:right="144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F905CA"/>
    <w:pPr>
      <w:keepNext/>
      <w:widowControl/>
      <w:ind w:right="144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905CA"/>
    <w:rPr>
      <w:color w:val="0000FF"/>
      <w:u w:val="single"/>
    </w:rPr>
  </w:style>
  <w:style w:type="paragraph" w:styleId="BodyText">
    <w:name w:val="Body Text"/>
    <w:basedOn w:val="Normal"/>
    <w:semiHidden/>
    <w:rsid w:val="00F905CA"/>
    <w:pPr>
      <w:widowControl/>
      <w:ind w:right="-720"/>
      <w:jc w:val="both"/>
    </w:pPr>
    <w:rPr>
      <w:sz w:val="24"/>
    </w:rPr>
  </w:style>
  <w:style w:type="paragraph" w:styleId="BodyText2">
    <w:name w:val="Body Text 2"/>
    <w:basedOn w:val="Normal"/>
    <w:semiHidden/>
    <w:rsid w:val="00F905CA"/>
    <w:pPr>
      <w:widowControl/>
      <w:ind w:right="144"/>
      <w:jc w:val="both"/>
    </w:pPr>
    <w:rPr>
      <w:sz w:val="24"/>
    </w:rPr>
  </w:style>
  <w:style w:type="paragraph" w:styleId="BodyText3">
    <w:name w:val="Body Text 3"/>
    <w:basedOn w:val="Normal"/>
    <w:semiHidden/>
    <w:rsid w:val="00F905CA"/>
    <w:pPr>
      <w:widowControl/>
      <w:ind w:right="144"/>
    </w:pPr>
    <w:rPr>
      <w:sz w:val="28"/>
    </w:rPr>
  </w:style>
  <w:style w:type="paragraph" w:styleId="Title">
    <w:name w:val="Title"/>
    <w:basedOn w:val="Normal"/>
    <w:qFormat/>
    <w:rsid w:val="00F905CA"/>
    <w:pPr>
      <w:widowControl/>
      <w:overflowPunct/>
      <w:autoSpaceDE/>
      <w:autoSpaceDN/>
      <w:adjustRightInd/>
      <w:jc w:val="center"/>
      <w:textAlignment w:val="auto"/>
    </w:pPr>
    <w:rPr>
      <w:rFonts w:ascii="Century Gothic" w:hAnsi="Century Gothic"/>
      <w:sz w:val="40"/>
      <w:szCs w:val="24"/>
      <w:u w:val="single"/>
    </w:rPr>
  </w:style>
  <w:style w:type="paragraph" w:styleId="Subtitle">
    <w:name w:val="Subtitle"/>
    <w:basedOn w:val="Normal"/>
    <w:qFormat/>
    <w:rsid w:val="00F905CA"/>
    <w:pPr>
      <w:widowControl/>
      <w:overflowPunct/>
      <w:autoSpaceDE/>
      <w:autoSpaceDN/>
      <w:adjustRightInd/>
      <w:jc w:val="center"/>
      <w:textAlignment w:val="auto"/>
    </w:pPr>
    <w:rPr>
      <w:rFonts w:ascii="Century Gothic" w:hAnsi="Century Gothic"/>
      <w:sz w:val="4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E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E25"/>
  </w:style>
  <w:style w:type="character" w:styleId="Strong">
    <w:name w:val="Strong"/>
    <w:basedOn w:val="DefaultParagraphFont"/>
    <w:uiPriority w:val="22"/>
    <w:qFormat/>
    <w:rsid w:val="00C61A9B"/>
    <w:rPr>
      <w:b/>
      <w:bCs/>
    </w:rPr>
  </w:style>
  <w:style w:type="paragraph" w:styleId="ListParagraph">
    <w:name w:val="List Paragraph"/>
    <w:basedOn w:val="Normal"/>
    <w:uiPriority w:val="34"/>
    <w:qFormat/>
    <w:rsid w:val="0061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Lynda McKinney</vt:lpstr>
    </vt:vector>
  </TitlesOfParts>
  <Company>Dr. McInney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Lynda McKinney</dc:title>
  <dc:creator>Dr. Neil McKinney</dc:creator>
  <cp:lastModifiedBy>Jeffrey Dach</cp:lastModifiedBy>
  <cp:revision>2</cp:revision>
  <cp:lastPrinted>2009-10-02T17:59:00Z</cp:lastPrinted>
  <dcterms:created xsi:type="dcterms:W3CDTF">2019-11-04T11:27:00Z</dcterms:created>
  <dcterms:modified xsi:type="dcterms:W3CDTF">2019-11-04T11:27:00Z</dcterms:modified>
</cp:coreProperties>
</file>